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Поступающим на обучение по программам бакалавриата и программам специалитета предоставляются следующие особые права: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1) лицам, указанным в </w:t>
      </w:r>
      <w:hyperlink r:id="rId2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части 4 статьи 71</w:t>
        </w:r>
      </w:hyperlink>
      <w:r>
        <w:rPr>
          <w:rFonts w:ascii="Times New Roman" w:hAnsi="Times New Roman"/>
        </w:rPr>
        <w:t xml:space="preserve"> Федерального закона N 273-ФЗ, - право на прием без вступительных испытаний. Лицам, указанным в </w:t>
      </w:r>
      <w:hyperlink r:id="rId3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пункте 2 части 4 статьи 71</w:t>
        </w:r>
      </w:hyperlink>
      <w:r>
        <w:rPr>
          <w:rFonts w:ascii="Times New Roman" w:hAnsi="Times New Roman"/>
        </w:rPr>
        <w:t xml:space="preserve"> Федерального закона N 273-ФЗ, указанное право предоставляется по специальностям и (или) направлениям подготовки в области физической культуры и спорта;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2) лицам, указанным в части </w:t>
      </w:r>
      <w:hyperlink r:id="rId4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12 статьи 71</w:t>
        </w:r>
      </w:hyperlink>
      <w:r>
        <w:rPr>
          <w:rFonts w:ascii="Times New Roman" w:hAnsi="Times New Roman"/>
        </w:rPr>
        <w:t xml:space="preserve"> Федерального закона N 273-ФЗ: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прием без вступительных испытаний (далее – БВИ);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право быть приравненными к лицам, набравшим максимальное количество баллов ЕГЭ по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r:id="rId5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частью 7</w:t>
        </w:r>
      </w:hyperlink>
      <w:r>
        <w:rPr>
          <w:rFonts w:ascii="Times New Roman" w:hAnsi="Times New Roman"/>
        </w:rPr>
        <w:t xml:space="preserve"> статьи </w:t>
      </w:r>
      <w:hyperlink r:id="rId6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70</w:t>
        </w:r>
      </w:hyperlink>
      <w:r>
        <w:rPr>
          <w:rFonts w:ascii="Times New Roman" w:hAnsi="Times New Roman"/>
        </w:rPr>
        <w:t xml:space="preserve"> Федерального закона N 273-ФЗ. При предоставлении указанного права поступающему устанавливается наивысший результат вступительного испытания (испытаний) - 100 баллов (далее - право на 100 баллов).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Особые права, указанные в настоящем пункте, могут предоставляться одним и тем же поступающим.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Лицам, имеющим право на прием без вступительных испытаний в соответствии с </w:t>
      </w:r>
      <w:hyperlink r:id="rId7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частью 4 статьи 71</w:t>
        </w:r>
      </w:hyperlink>
      <w:r>
        <w:rPr>
          <w:rFonts w:ascii="Times New Roman" w:hAnsi="Times New Roman"/>
        </w:rPr>
        <w:t xml:space="preserve"> Федерального закона N 273-ФЗ, в течение срока предоставления указанного права, установленного </w:t>
      </w:r>
      <w:hyperlink r:id="rId8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частью 4 статьи 71</w:t>
        </w:r>
      </w:hyperlink>
      <w:r>
        <w:rPr>
          <w:rFonts w:ascii="Times New Roman" w:hAnsi="Times New Roman"/>
        </w:rPr>
        <w:t xml:space="preserve"> Федерального закона N 273-ФЗ, предоставляется преимущество посредством приравнивания к лицам, имеющим 100 баллов по общеобразовательному вступительному испытанию или по дополнительному вступительному испытанию (испытаниям) (далее - особое преимущество).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При приеме на обучение в рамках контрольных цифр приема поступающий, имеющий право на прием без вступительных испытаний в соответствии с </w:t>
      </w:r>
      <w:hyperlink r:id="rId9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частью 4</w:t>
        </w:r>
      </w:hyperlink>
      <w:r>
        <w:rPr>
          <w:rFonts w:ascii="Times New Roman" w:hAnsi="Times New Roman"/>
        </w:rPr>
        <w:t xml:space="preserve"> и (или) </w:t>
      </w:r>
      <w:hyperlink r:id="rId10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частью 12 статьи 71</w:t>
        </w:r>
      </w:hyperlink>
      <w:r>
        <w:rPr>
          <w:rFonts w:ascii="Times New Roman" w:hAnsi="Times New Roman"/>
        </w:rPr>
        <w:t xml:space="preserve"> Федерального закона N 273-ФЗ, использует указанное право как единое право на прием без вступительных испытаний. Указанное право используется поступающим для подачи заявления о приеме на обучение только в одну организацию только на одну образовательную программу по выбору поступающего (вне зависимости от количества оснований, дающих указанное право).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группам. В случае если конкурсный профиль установлен по специальности (нескольким специальностям), направлению (нескольким направлениям) подготовки, нескольким образовательным программам, указанное право используется поступающим по конкурсному профилю в целом.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</w:rPr>
        <w:t xml:space="preserve">Соответствие направлений подготовки (специальностей) МИИГАиК профилям заключительного этапа Всероссийской олимпиады школьников (ВОШ) и профилям международных олимпиад по общеобразовательным предметам устанавливается в соответствии с </w:t>
      </w:r>
      <w:r>
        <w:rPr>
          <w:rFonts w:eastAsia="Times New Roman" w:ascii="Times New Roman" w:hAnsi="Times New Roman"/>
          <w:b/>
        </w:rPr>
        <w:t xml:space="preserve">Приложением 11 </w:t>
      </w:r>
      <w:r>
        <w:rPr>
          <w:rFonts w:eastAsia="Times New Roman" w:ascii="Times New Roman" w:hAnsi="Times New Roman"/>
        </w:rPr>
        <w:t>Правил приема</w:t>
      </w:r>
      <w:r>
        <w:rPr>
          <w:rFonts w:ascii="Times New Roman" w:hAnsi="Times New Roman"/>
        </w:rPr>
        <w:t>.</w:t>
      </w:r>
    </w:p>
    <w:p>
      <w:pPr>
        <w:pStyle w:val="ConsPlusNormal"/>
        <w:spacing w:before="120" w:after="0"/>
        <w:ind w:firstLine="540"/>
        <w:jc w:val="both"/>
        <w:rPr>
          <w:b/>
        </w:rPr>
      </w:pPr>
      <w:r>
        <w:rPr>
          <w:rFonts w:ascii="Times New Roman" w:hAnsi="Times New Roman"/>
        </w:rPr>
        <w:t xml:space="preserve">Для приема лиц, имеющих особые права по результатам олимпиад школьников, МИИГАиК устанавливает перечень олимпиад школьников, по результатам которых предоставляются особые права, в соответствии с </w:t>
      </w:r>
      <w:r>
        <w:rPr>
          <w:rFonts w:ascii="Times New Roman" w:hAnsi="Times New Roman"/>
          <w:b/>
        </w:rPr>
        <w:t xml:space="preserve">Приложением 12 </w:t>
      </w:r>
      <w:r>
        <w:rPr>
          <w:rFonts w:ascii="Times New Roman" w:hAnsi="Times New Roman"/>
        </w:rPr>
        <w:t>Правил приема</w:t>
      </w:r>
      <w:r>
        <w:rPr>
          <w:rFonts w:ascii="Times New Roman" w:hAnsi="Times New Roman"/>
          <w:b/>
        </w:rPr>
        <w:t>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предоставления особого права МИИГАиК устанавливает условия в соответствии со следующей таблицей.</w:t>
      </w:r>
    </w:p>
    <w:p>
      <w:pPr>
        <w:pStyle w:val="ConsPlusNormal"/>
        <w:spacing w:before="120" w:after="240"/>
        <w:ind w:firstLine="539"/>
        <w:jc w:val="center"/>
        <w:rPr>
          <w:b/>
        </w:rPr>
      </w:pPr>
      <w:r>
        <w:rPr>
          <w:rFonts w:ascii="Times New Roman" w:hAnsi="Times New Roman"/>
          <w:b/>
        </w:rPr>
        <w:t>Условия предоставления особых прав при приеме в МИИГАиК</w:t>
      </w:r>
    </w:p>
    <w:tbl>
      <w:tblPr>
        <w:tblW w:w="969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715"/>
        <w:gridCol w:w="2410"/>
        <w:gridCol w:w="991"/>
        <w:gridCol w:w="2578"/>
      </w:tblGrid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Победитель/призер олимпиады школьников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Особое право</w:t>
            </w:r>
          </w:p>
        </w:tc>
        <w:tc>
          <w:tcPr>
            <w:tcW w:w="2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 обучения, в котором должен быть получен результат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геодезия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или 11 класс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Геодезия и дистанционное зондирование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Картография и геоинформатика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Конструкторско-технологическое обеспечение машиностроения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Мехатроника и робототехника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Радиоэлектронные системы и комплексы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Лазерная техника и лазерные технологии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анализ и управление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Инноватика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БВИ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7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баллов ЕГЭ или общеобразовательного вступительного испытания, проводимого университетом самостоятельно, которое подтверждает особое право, составляет </w:t>
      </w:r>
      <w:r>
        <w:rPr>
          <w:rFonts w:ascii="Times New Roman" w:hAnsi="Times New Roman"/>
          <w:b/>
        </w:rPr>
        <w:t>не менее 75 баллов.</w:t>
      </w:r>
      <w:r>
        <w:rPr>
          <w:rFonts w:ascii="Times New Roman" w:hAnsi="Times New Roman"/>
        </w:rPr>
        <w:t xml:space="preserve"> Поступающему необходимо иметь указанное количество баллов ЕГЭ или общеобразовательного вступительного испытания, проводимого университетом самостоятельно, по одному предмету (по выбору поступающего) из числа предметов, установленных МИИГАиК в соответствии с </w:t>
      </w:r>
      <w:r>
        <w:rPr>
          <w:rFonts w:ascii="Times New Roman" w:hAnsi="Times New Roman"/>
          <w:b/>
        </w:rPr>
        <w:t>Приложением 12</w:t>
      </w:r>
      <w:r>
        <w:rPr>
          <w:rFonts w:ascii="Times New Roman" w:hAnsi="Times New Roman"/>
        </w:rPr>
        <w:t xml:space="preserve"> Правил приема для предоставления соответствующего особого права.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одному основанию, дающему право на 100 баллов (особое преимущество), поступающий получает 100 баллов в рамках одного конкурса по одному общеобразовательному вступительному испытанию.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Поступающий может одновременно использовать несколько оснований для получения права на 100 баллов (особого преимущества), в том числе в рамках одного конкурса.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участии в нескольких конкурсах поступающий может использовать одно и то же основание для получения права на 100 баллов (особого преимущества) по одному и тому же вступительному испытанию (предмету).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Поступающим предоставляются особые права: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- право на прием на обучение на места в пределах особой квоты в соответствии с </w:t>
      </w:r>
      <w:hyperlink r:id="rId11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частью 5 статьи 71</w:t>
        </w:r>
      </w:hyperlink>
      <w:r>
        <w:rPr>
          <w:rFonts w:ascii="Times New Roman" w:hAnsi="Times New Roman"/>
        </w:rPr>
        <w:t xml:space="preserve"> Федерального закона N 273-ФЗ;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- право на прием на обучение на места в пределах отдельной квоты в соответствии с </w:t>
      </w:r>
      <w:hyperlink r:id="rId12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частями 5.1</w:t>
        </w:r>
      </w:hyperlink>
      <w:r>
        <w:rPr>
          <w:rFonts w:ascii="Times New Roman" w:hAnsi="Times New Roman"/>
        </w:rPr>
        <w:t xml:space="preserve"> и </w:t>
      </w:r>
      <w:hyperlink r:id="rId13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5.2 статьи 71</w:t>
        </w:r>
      </w:hyperlink>
      <w:r>
        <w:rPr>
          <w:rFonts w:ascii="Times New Roman" w:hAnsi="Times New Roman"/>
        </w:rPr>
        <w:t xml:space="preserve"> Федерального закона N 273-ФЗ;</w:t>
      </w:r>
    </w:p>
    <w:p>
      <w:pPr>
        <w:pStyle w:val="ConsPlusNormal"/>
        <w:spacing w:before="120" w:after="0"/>
        <w:ind w:firstLine="539"/>
        <w:jc w:val="both"/>
        <w:rPr/>
      </w:pPr>
      <w:r>
        <w:rPr>
          <w:rFonts w:ascii="Times New Roman" w:hAnsi="Times New Roman"/>
        </w:rPr>
        <w:t xml:space="preserve">- преимущественное право зачисления в соответствии с </w:t>
      </w:r>
      <w:hyperlink r:id="rId14" w:tgtFrame="Федеральный закон от 29.12.2012 N 273-ФЗ (ред. от 08.08.2024) Об образовании в Российской Федерации">
        <w:r>
          <w:rPr>
            <w:rFonts w:ascii="Times New Roman" w:hAnsi="Times New Roman"/>
          </w:rPr>
          <w:t>частями 9 и 10 статьи 71</w:t>
        </w:r>
      </w:hyperlink>
      <w:r>
        <w:rPr>
          <w:rFonts w:ascii="Times New Roman" w:hAnsi="Times New Roman"/>
        </w:rPr>
        <w:t xml:space="preserve"> Федерального закона N 273-ФЗ.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start"/>
    </w:pPr>
    <w:rPr>
      <w:rFonts w:eastAsia="宋体" w:eastAsiaTheme="minorEastAsia" w:ascii="Liberation Serif" w:hAnsi="Liberation Serif" w:cs="Arial Unicode M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01.09.2024)%7B&#1050;&#1086;&#1085;&#1089;&#1091;&#1083;&#1100;&#1090;&#1072;&#1085;&#1090;&#1055;&#1083;&#1102;&#1089;%7D" TargetMode="External"/><Relationship Id="rId3" Type="http://schemas.openxmlformats.org/officeDocument/2006/relationships/hyperlink" Target="./01.09.2024)%7B&#1050;&#1086;&#1085;&#1089;&#1091;&#1083;&#1100;&#1090;&#1072;&#1085;&#1090;&#1055;&#1083;&#1102;&#1089;%7D" TargetMode="External"/><Relationship Id="rId4" Type="http://schemas.openxmlformats.org/officeDocument/2006/relationships/hyperlink" Target="./01.09.2024)%7B&#1050;&#1086;&#1085;&#1089;&#1091;&#1083;&#1100;&#1090;&#1072;&#1085;&#1090;&#1055;&#1083;&#1102;&#1089;%7D" TargetMode="External"/><Relationship Id="rId5" Type="http://schemas.openxmlformats.org/officeDocument/2006/relationships/hyperlink" Target="./01.09.2024)%7B&#1050;&#1086;&#1085;&#1089;&#1091;&#1083;&#1100;&#1090;&#1072;&#1085;&#1090;&#1055;&#1083;&#1102;&#1089;%7D" TargetMode="External"/><Relationship Id="rId6" Type="http://schemas.openxmlformats.org/officeDocument/2006/relationships/hyperlink" Target="./01.09.2024)%7B&#1050;&#1086;&#1085;&#1089;&#1091;&#1083;&#1100;&#1090;&#1072;&#1085;&#1090;&#1055;&#1083;&#1102;&#1089;%7D" TargetMode="External"/><Relationship Id="rId7" Type="http://schemas.openxmlformats.org/officeDocument/2006/relationships/hyperlink" Target="./01.09.2024)%7B&#1050;&#1086;&#1085;&#1089;&#1091;&#1083;&#1100;&#1090;&#1072;&#1085;&#1090;&#1055;&#1083;&#1102;&#1089;%7D" TargetMode="External"/><Relationship Id="rId8" Type="http://schemas.openxmlformats.org/officeDocument/2006/relationships/hyperlink" Target="./01.09.2024)%7B&#1050;&#1086;&#1085;&#1089;&#1091;&#1083;&#1100;&#1090;&#1072;&#1085;&#1090;&#1055;&#1083;&#1102;&#1089;%7D" TargetMode="External"/><Relationship Id="rId9" Type="http://schemas.openxmlformats.org/officeDocument/2006/relationships/hyperlink" Target="./01.09.2024)%7B&#1050;&#1086;&#1085;&#1089;&#1091;&#1083;&#1100;&#1090;&#1072;&#1085;&#1090;&#1055;&#1083;&#1102;&#1089;%7D" TargetMode="External"/><Relationship Id="rId10" Type="http://schemas.openxmlformats.org/officeDocument/2006/relationships/hyperlink" Target="./01.09.2024)%7B&#1050;&#1086;&#1085;&#1089;&#1091;&#1083;&#1100;&#1090;&#1072;&#1085;&#1090;&#1055;&#1083;&#1102;&#1089;%7D" TargetMode="External"/><Relationship Id="rId11" Type="http://schemas.openxmlformats.org/officeDocument/2006/relationships/hyperlink" Target="./01.09.2024)%7B&#1050;&#1086;&#1085;&#1089;&#1091;&#1083;&#1100;&#1090;&#1072;&#1085;&#1090;&#1055;&#1083;&#1102;&#1089;%7D" TargetMode="External"/><Relationship Id="rId12" Type="http://schemas.openxmlformats.org/officeDocument/2006/relationships/hyperlink" Target="./01.09.2024)%7B&#1050;&#1086;&#1085;&#1089;&#1091;&#1083;&#1100;&#1090;&#1072;&#1085;&#1090;&#1055;&#1083;&#1102;&#1089;%7D" TargetMode="External"/><Relationship Id="rId13" Type="http://schemas.openxmlformats.org/officeDocument/2006/relationships/hyperlink" Target="./01.09.2024)%7B&#1050;&#1086;&#1085;&#1089;&#1091;&#1083;&#1100;&#1090;&#1072;&#1085;&#1090;&#1055;&#1083;&#1102;&#1089;%7D" TargetMode="External"/><Relationship Id="rId14" Type="http://schemas.openxmlformats.org/officeDocument/2006/relationships/hyperlink" Target="./01.09.2024)%7B&#1050;&#1086;&#1085;&#1089;&#1091;&#1083;&#1100;&#1090;&#1072;&#1085;&#1090;&#1055;&#1083;&#1102;&#1089;%7D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LibreOffice/7.6.0.3$MacOSX_AARCH64 LibreOffice_project/69edd8b8ebc41d00b4de3915dc82f8f0fc3b6265</Application>
  <AppVersion>15.0000</AppVersion>
  <Pages>3</Pages>
  <Words>792</Words>
  <Characters>5543</Characters>
  <CharactersWithSpaces>6224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2026-01-20T18:49:49Z</dcterms:created>
  <dc:creator/>
  <dc:description/>
  <dc:language>ru-RU</dc:language>
  <cp:lastModifiedBy/>
  <dcterms:modified xsi:type="dcterms:W3CDTF">2026-01-20T18:51:46Z</dcterms:modified>
  <cp:revision>1</cp:revision>
  <dc:subject/>
  <dc:title/>
</cp:coreProperties>
</file>