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74" w:rsidRPr="002B4C43" w:rsidRDefault="002208F8" w:rsidP="004952E5">
      <w:pPr>
        <w:jc w:val="center"/>
        <w:rPr>
          <w:rFonts w:ascii="Times New Roman" w:eastAsia="MS PGothic" w:hAnsi="Times New Roman" w:cs="Times New Roman"/>
          <w:b/>
          <w:sz w:val="28"/>
        </w:rPr>
      </w:pPr>
      <w:r>
        <w:rPr>
          <w:rFonts w:ascii="Times New Roman" w:eastAsia="MS PGothic" w:hAnsi="Times New Roman" w:cs="Times New Roman"/>
          <w:b/>
          <w:sz w:val="28"/>
        </w:rPr>
        <w:t>Монографии</w:t>
      </w:r>
      <w:r w:rsidR="004952E5">
        <w:rPr>
          <w:rFonts w:ascii="Times New Roman" w:eastAsia="MS PGothic" w:hAnsi="Times New Roman" w:cs="Times New Roman"/>
          <w:b/>
          <w:sz w:val="28"/>
        </w:rPr>
        <w:t xml:space="preserve"> кафедры иностранных языков </w:t>
      </w:r>
      <w:r w:rsidR="00C04A9E">
        <w:rPr>
          <w:rFonts w:ascii="Times New Roman" w:eastAsia="MS PGothic" w:hAnsi="Times New Roman" w:cs="Times New Roman"/>
          <w:b/>
          <w:sz w:val="28"/>
        </w:rPr>
        <w:t>за последние 5 лет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2652"/>
        <w:gridCol w:w="4856"/>
        <w:gridCol w:w="1202"/>
        <w:gridCol w:w="1746"/>
      </w:tblGrid>
      <w:tr w:rsidR="00667274" w:rsidRPr="002B4C43" w:rsidTr="002208F8">
        <w:trPr>
          <w:cantSplit/>
          <w:tblHeader/>
        </w:trPr>
        <w:tc>
          <w:tcPr>
            <w:tcW w:w="1268" w:type="pct"/>
          </w:tcPr>
          <w:p w:rsidR="00667274" w:rsidRPr="002B4C43" w:rsidRDefault="00667274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b/>
              </w:rPr>
            </w:pPr>
            <w:r w:rsidRPr="002B4C43">
              <w:rPr>
                <w:rFonts w:ascii="Times New Roman" w:eastAsia="MS PGothic" w:hAnsi="Times New Roman" w:cs="Times New Roman"/>
                <w:b/>
              </w:rPr>
              <w:t>Наименование</w:t>
            </w:r>
          </w:p>
          <w:p w:rsidR="00667274" w:rsidRPr="002B4C43" w:rsidRDefault="002208F8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b/>
              </w:rPr>
            </w:pPr>
            <w:r>
              <w:rPr>
                <w:rFonts w:ascii="Times New Roman" w:eastAsia="MS PGothic" w:hAnsi="Times New Roman" w:cs="Times New Roman"/>
                <w:b/>
              </w:rPr>
              <w:t>монографии</w:t>
            </w:r>
          </w:p>
        </w:tc>
        <w:tc>
          <w:tcPr>
            <w:tcW w:w="2322" w:type="pct"/>
          </w:tcPr>
          <w:p w:rsidR="00667274" w:rsidRPr="002B4C43" w:rsidRDefault="00667274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b/>
              </w:rPr>
            </w:pPr>
            <w:r>
              <w:rPr>
                <w:rFonts w:ascii="Times New Roman" w:eastAsia="MS PGothic" w:hAnsi="Times New Roman" w:cs="Times New Roman"/>
                <w:b/>
              </w:rPr>
              <w:t>Выходные данные</w:t>
            </w:r>
          </w:p>
        </w:tc>
        <w:tc>
          <w:tcPr>
            <w:tcW w:w="575" w:type="pct"/>
          </w:tcPr>
          <w:p w:rsidR="00667274" w:rsidRPr="002B4C43" w:rsidRDefault="00667274" w:rsidP="009402B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</w:rPr>
            </w:pPr>
            <w:r w:rsidRPr="002B4C43">
              <w:rPr>
                <w:rFonts w:ascii="Times New Roman" w:eastAsia="MS PGothic" w:hAnsi="Times New Roman" w:cs="Times New Roman"/>
                <w:b/>
              </w:rPr>
              <w:t xml:space="preserve">Объем, </w:t>
            </w:r>
            <w:proofErr w:type="spellStart"/>
            <w:r w:rsidRPr="002B4C43">
              <w:rPr>
                <w:rFonts w:ascii="Times New Roman" w:eastAsia="MS PGothic" w:hAnsi="Times New Roman" w:cs="Times New Roman"/>
                <w:b/>
              </w:rPr>
              <w:t>п.л</w:t>
            </w:r>
            <w:proofErr w:type="spellEnd"/>
            <w:r w:rsidRPr="002B4C43">
              <w:rPr>
                <w:rFonts w:ascii="Times New Roman" w:eastAsia="MS PGothic" w:hAnsi="Times New Roman" w:cs="Times New Roman"/>
                <w:b/>
              </w:rPr>
              <w:t>.</w:t>
            </w:r>
          </w:p>
        </w:tc>
        <w:tc>
          <w:tcPr>
            <w:tcW w:w="835" w:type="pct"/>
          </w:tcPr>
          <w:p w:rsidR="00667274" w:rsidRPr="002B4C43" w:rsidRDefault="00667274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b/>
              </w:rPr>
            </w:pPr>
            <w:r w:rsidRPr="002B4C43">
              <w:rPr>
                <w:rFonts w:ascii="Times New Roman" w:eastAsia="MS PGothic" w:hAnsi="Times New Roman" w:cs="Times New Roman"/>
                <w:b/>
              </w:rPr>
              <w:t>Авторы</w:t>
            </w:r>
          </w:p>
        </w:tc>
      </w:tr>
      <w:tr w:rsidR="001531A4" w:rsidRPr="002B4C43" w:rsidTr="008D54B8">
        <w:trPr>
          <w:cantSplit/>
        </w:trPr>
        <w:tc>
          <w:tcPr>
            <w:tcW w:w="1268" w:type="pct"/>
          </w:tcPr>
          <w:p w:rsidR="001531A4" w:rsidRPr="002208F8" w:rsidRDefault="001531A4" w:rsidP="008D54B8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Актуальные проблемы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лигнвистики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и лингводидактики</w:t>
            </w:r>
          </w:p>
        </w:tc>
        <w:tc>
          <w:tcPr>
            <w:tcW w:w="2322" w:type="pct"/>
          </w:tcPr>
          <w:p w:rsidR="001531A4" w:rsidRPr="002208F8" w:rsidRDefault="001531A4" w:rsidP="008D54B8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М.: Издательские решения, 2016. – 172 с.</w:t>
            </w:r>
          </w:p>
        </w:tc>
        <w:tc>
          <w:tcPr>
            <w:tcW w:w="575" w:type="pct"/>
          </w:tcPr>
          <w:p w:rsidR="001531A4" w:rsidRDefault="001531A4" w:rsidP="008D54B8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10,75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1531A4" w:rsidRPr="00C04A9E" w:rsidRDefault="001531A4" w:rsidP="008D54B8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sz w:val="14"/>
              </w:rPr>
            </w:pPr>
            <w:r w:rsidRPr="00C04A9E">
              <w:rPr>
                <w:rFonts w:ascii="Times New Roman" w:eastAsia="MS PGothic" w:hAnsi="Times New Roman" w:cs="Times New Roman"/>
                <w:sz w:val="14"/>
              </w:rPr>
              <w:t xml:space="preserve">Красикова Т.И., Бондаренко Т.Н., Арутюнян Д.Д., </w:t>
            </w:r>
            <w:proofErr w:type="spellStart"/>
            <w:r w:rsidRPr="00C04A9E">
              <w:rPr>
                <w:rFonts w:ascii="Times New Roman" w:eastAsia="MS PGothic" w:hAnsi="Times New Roman" w:cs="Times New Roman"/>
                <w:sz w:val="14"/>
              </w:rPr>
              <w:t>Атрохин</w:t>
            </w:r>
            <w:proofErr w:type="spellEnd"/>
            <w:r w:rsidRPr="00C04A9E">
              <w:rPr>
                <w:rFonts w:ascii="Times New Roman" w:eastAsia="MS PGothic" w:hAnsi="Times New Roman" w:cs="Times New Roman"/>
                <w:sz w:val="14"/>
              </w:rPr>
              <w:t xml:space="preserve"> А.М., Серова Т.О., Романов П.С., </w:t>
            </w:r>
            <w:proofErr w:type="spellStart"/>
            <w:r w:rsidRPr="00C04A9E">
              <w:rPr>
                <w:rFonts w:ascii="Times New Roman" w:eastAsia="MS PGothic" w:hAnsi="Times New Roman" w:cs="Times New Roman"/>
                <w:sz w:val="14"/>
              </w:rPr>
              <w:t>Рынкевич</w:t>
            </w:r>
            <w:proofErr w:type="spellEnd"/>
            <w:r w:rsidRPr="00C04A9E">
              <w:rPr>
                <w:rFonts w:ascii="Times New Roman" w:eastAsia="MS PGothic" w:hAnsi="Times New Roman" w:cs="Times New Roman"/>
                <w:sz w:val="14"/>
              </w:rPr>
              <w:t xml:space="preserve"> А.В., Виниченко Н.В., Воеводина И.В., </w:t>
            </w:r>
            <w:proofErr w:type="spellStart"/>
            <w:r w:rsidRPr="00C04A9E">
              <w:rPr>
                <w:rFonts w:ascii="Times New Roman" w:eastAsia="MS PGothic" w:hAnsi="Times New Roman" w:cs="Times New Roman"/>
                <w:sz w:val="14"/>
              </w:rPr>
              <w:t>Демская</w:t>
            </w:r>
            <w:proofErr w:type="spellEnd"/>
            <w:r w:rsidRPr="00C04A9E">
              <w:rPr>
                <w:rFonts w:ascii="Times New Roman" w:eastAsia="MS PGothic" w:hAnsi="Times New Roman" w:cs="Times New Roman"/>
                <w:sz w:val="14"/>
              </w:rPr>
              <w:t xml:space="preserve"> Н.В., Когтева Е.В., </w:t>
            </w:r>
            <w:proofErr w:type="spellStart"/>
            <w:r w:rsidRPr="00C04A9E">
              <w:rPr>
                <w:rFonts w:ascii="Times New Roman" w:eastAsia="MS PGothic" w:hAnsi="Times New Roman" w:cs="Times New Roman"/>
                <w:sz w:val="14"/>
              </w:rPr>
              <w:t>Кюрегян</w:t>
            </w:r>
            <w:proofErr w:type="spellEnd"/>
            <w:r w:rsidRPr="00C04A9E">
              <w:rPr>
                <w:rFonts w:ascii="Times New Roman" w:eastAsia="MS PGothic" w:hAnsi="Times New Roman" w:cs="Times New Roman"/>
                <w:sz w:val="14"/>
              </w:rPr>
              <w:t xml:space="preserve"> М.П., Серова Т.О., Арутюнян Д.Д., Никитин В.В., </w:t>
            </w:r>
            <w:proofErr w:type="spellStart"/>
            <w:r w:rsidRPr="00C04A9E">
              <w:rPr>
                <w:rFonts w:ascii="Times New Roman" w:eastAsia="MS PGothic" w:hAnsi="Times New Roman" w:cs="Times New Roman"/>
                <w:sz w:val="14"/>
              </w:rPr>
              <w:t>Ожерельева</w:t>
            </w:r>
            <w:proofErr w:type="spellEnd"/>
            <w:r w:rsidRPr="00C04A9E">
              <w:rPr>
                <w:rFonts w:ascii="Times New Roman" w:eastAsia="MS PGothic" w:hAnsi="Times New Roman" w:cs="Times New Roman"/>
                <w:sz w:val="14"/>
              </w:rPr>
              <w:t xml:space="preserve"> В.С., Прищепа Е.Э., </w:t>
            </w:r>
            <w:proofErr w:type="spellStart"/>
            <w:r w:rsidRPr="00C04A9E">
              <w:rPr>
                <w:rFonts w:ascii="Times New Roman" w:eastAsia="MS PGothic" w:hAnsi="Times New Roman" w:cs="Times New Roman"/>
                <w:sz w:val="14"/>
              </w:rPr>
              <w:t>Пермякова</w:t>
            </w:r>
            <w:proofErr w:type="spellEnd"/>
            <w:r w:rsidRPr="00C04A9E">
              <w:rPr>
                <w:rFonts w:ascii="Times New Roman" w:eastAsia="MS PGothic" w:hAnsi="Times New Roman" w:cs="Times New Roman"/>
                <w:sz w:val="14"/>
              </w:rPr>
              <w:t xml:space="preserve"> С.П., Туманова С.А., Чистякова С.Л. и др.</w:t>
            </w:r>
          </w:p>
        </w:tc>
      </w:tr>
      <w:tr w:rsidR="001531A4" w:rsidRPr="002B4C43" w:rsidTr="008D54B8">
        <w:trPr>
          <w:cantSplit/>
        </w:trPr>
        <w:tc>
          <w:tcPr>
            <w:tcW w:w="1268" w:type="pct"/>
          </w:tcPr>
          <w:p w:rsidR="001531A4" w:rsidRPr="00EB727F" w:rsidRDefault="001531A4" w:rsidP="008D54B8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2208F8">
              <w:rPr>
                <w:rFonts w:ascii="Times New Roman" w:eastAsia="MS PGothic" w:hAnsi="Times New Roman" w:cs="Times New Roman"/>
              </w:rPr>
              <w:t xml:space="preserve">Проблемы управления процессом </w:t>
            </w:r>
            <w:proofErr w:type="spellStart"/>
            <w:r w:rsidRPr="002208F8">
              <w:rPr>
                <w:rFonts w:ascii="Times New Roman" w:eastAsia="MS PGothic" w:hAnsi="Times New Roman" w:cs="Times New Roman"/>
              </w:rPr>
              <w:t>межпоколенной</w:t>
            </w:r>
            <w:proofErr w:type="spellEnd"/>
            <w:r w:rsidRPr="002208F8">
              <w:rPr>
                <w:rFonts w:ascii="Times New Roman" w:eastAsia="MS PGothic" w:hAnsi="Times New Roman" w:cs="Times New Roman"/>
              </w:rPr>
              <w:t xml:space="preserve"> трансмиссии духовно-нравственных ценностей на предприятиях ракетно-космической промышленности</w:t>
            </w:r>
          </w:p>
        </w:tc>
        <w:tc>
          <w:tcPr>
            <w:tcW w:w="2322" w:type="pct"/>
          </w:tcPr>
          <w:p w:rsidR="001531A4" w:rsidRPr="00EB727F" w:rsidRDefault="001531A4" w:rsidP="008D54B8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2208F8">
              <w:rPr>
                <w:rFonts w:ascii="Times New Roman" w:eastAsia="MS PGothic" w:hAnsi="Times New Roman" w:cs="Times New Roman"/>
              </w:rPr>
              <w:t xml:space="preserve">М.: </w:t>
            </w:r>
            <w:proofErr w:type="spellStart"/>
            <w:r w:rsidRPr="002208F8">
              <w:rPr>
                <w:rFonts w:ascii="Times New Roman" w:eastAsia="MS PGothic" w:hAnsi="Times New Roman" w:cs="Times New Roman"/>
              </w:rPr>
              <w:t>Русайнс</w:t>
            </w:r>
            <w:proofErr w:type="spellEnd"/>
            <w:r w:rsidRPr="002208F8">
              <w:rPr>
                <w:rFonts w:ascii="Times New Roman" w:eastAsia="MS PGothic" w:hAnsi="Times New Roman" w:cs="Times New Roman"/>
              </w:rPr>
              <w:t>, 2017. - 118 с.</w:t>
            </w:r>
          </w:p>
        </w:tc>
        <w:tc>
          <w:tcPr>
            <w:tcW w:w="575" w:type="pct"/>
          </w:tcPr>
          <w:p w:rsidR="001531A4" w:rsidRDefault="001531A4" w:rsidP="008D54B8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7,3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1531A4" w:rsidRDefault="001531A4" w:rsidP="008D54B8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2208F8">
              <w:rPr>
                <w:rFonts w:ascii="Times New Roman" w:eastAsia="MS PGothic" w:hAnsi="Times New Roman" w:cs="Times New Roman"/>
              </w:rPr>
              <w:t xml:space="preserve">Когтева Е. В. </w:t>
            </w:r>
          </w:p>
          <w:p w:rsidR="001531A4" w:rsidRPr="002208F8" w:rsidRDefault="001531A4" w:rsidP="008D54B8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i/>
              </w:rPr>
            </w:pPr>
            <w:r w:rsidRPr="002208F8">
              <w:rPr>
                <w:rFonts w:ascii="Times New Roman" w:eastAsia="MS PGothic" w:hAnsi="Times New Roman" w:cs="Times New Roman"/>
                <w:i/>
              </w:rPr>
              <w:t>(в соавторстве с Кирилиной Т. Ю.)</w:t>
            </w:r>
          </w:p>
        </w:tc>
      </w:tr>
      <w:tr w:rsidR="00667274" w:rsidRPr="002B4C43" w:rsidTr="002208F8">
        <w:trPr>
          <w:cantSplit/>
        </w:trPr>
        <w:tc>
          <w:tcPr>
            <w:tcW w:w="1268" w:type="pct"/>
          </w:tcPr>
          <w:p w:rsidR="00667274" w:rsidRPr="00EB727F" w:rsidRDefault="002208F8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2208F8">
              <w:rPr>
                <w:rFonts w:ascii="Times New Roman" w:eastAsia="MS PGothic" w:hAnsi="Times New Roman" w:cs="Times New Roman"/>
              </w:rPr>
              <w:t xml:space="preserve">Матрица </w:t>
            </w:r>
            <w:proofErr w:type="spellStart"/>
            <w:r w:rsidRPr="002208F8">
              <w:rPr>
                <w:rFonts w:ascii="Times New Roman" w:eastAsia="MS PGothic" w:hAnsi="Times New Roman" w:cs="Times New Roman"/>
              </w:rPr>
              <w:t>бездуховности</w:t>
            </w:r>
            <w:proofErr w:type="spellEnd"/>
            <w:r w:rsidRPr="002208F8">
              <w:rPr>
                <w:rFonts w:ascii="Times New Roman" w:eastAsia="MS PGothic" w:hAnsi="Times New Roman" w:cs="Times New Roman"/>
              </w:rPr>
              <w:t xml:space="preserve"> в современном российском высшем образовании и художественной литературе</w:t>
            </w:r>
          </w:p>
        </w:tc>
        <w:tc>
          <w:tcPr>
            <w:tcW w:w="2322" w:type="pct"/>
          </w:tcPr>
          <w:p w:rsidR="00667274" w:rsidRPr="002B4C43" w:rsidRDefault="002208F8" w:rsidP="00C04A9E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2208F8">
              <w:rPr>
                <w:rFonts w:ascii="Times New Roman" w:eastAsia="MS PGothic" w:hAnsi="Times New Roman" w:cs="Times New Roman"/>
              </w:rPr>
              <w:t xml:space="preserve">М.: </w:t>
            </w:r>
            <w:r w:rsidR="00C04A9E">
              <w:rPr>
                <w:rFonts w:ascii="Times New Roman" w:eastAsia="MS PGothic" w:hAnsi="Times New Roman" w:cs="Times New Roman"/>
              </w:rPr>
              <w:t>И</w:t>
            </w:r>
            <w:r w:rsidRPr="002208F8">
              <w:rPr>
                <w:rFonts w:ascii="Times New Roman" w:eastAsia="MS PGothic" w:hAnsi="Times New Roman" w:cs="Times New Roman"/>
              </w:rPr>
              <w:t>здательские решения, 2017. - 88с.</w:t>
            </w:r>
          </w:p>
        </w:tc>
        <w:tc>
          <w:tcPr>
            <w:tcW w:w="575" w:type="pct"/>
          </w:tcPr>
          <w:p w:rsidR="00667274" w:rsidRPr="002B4C43" w:rsidRDefault="002208F8" w:rsidP="002208F8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5,5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2208F8" w:rsidRDefault="002208F8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 w:rsidRPr="002208F8">
              <w:rPr>
                <w:rFonts w:ascii="Times New Roman" w:eastAsia="MS PGothic" w:hAnsi="Times New Roman" w:cs="Times New Roman"/>
              </w:rPr>
              <w:t>Рынкевич</w:t>
            </w:r>
            <w:proofErr w:type="spellEnd"/>
            <w:r w:rsidRPr="002208F8">
              <w:rPr>
                <w:rFonts w:ascii="Times New Roman" w:eastAsia="MS PGothic" w:hAnsi="Times New Roman" w:cs="Times New Roman"/>
              </w:rPr>
              <w:t xml:space="preserve"> А. В. </w:t>
            </w:r>
          </w:p>
          <w:p w:rsidR="00667274" w:rsidRPr="002208F8" w:rsidRDefault="002208F8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i/>
              </w:rPr>
            </w:pPr>
            <w:r w:rsidRPr="002208F8">
              <w:rPr>
                <w:rFonts w:ascii="Times New Roman" w:eastAsia="MS PGothic" w:hAnsi="Times New Roman" w:cs="Times New Roman"/>
                <w:i/>
              </w:rPr>
              <w:t xml:space="preserve">(в соавторстве с </w:t>
            </w:r>
            <w:proofErr w:type="spellStart"/>
            <w:r w:rsidRPr="002208F8">
              <w:rPr>
                <w:rFonts w:ascii="Times New Roman" w:eastAsia="MS PGothic" w:hAnsi="Times New Roman" w:cs="Times New Roman"/>
                <w:i/>
              </w:rPr>
              <w:t>Лопатухиной</w:t>
            </w:r>
            <w:proofErr w:type="spellEnd"/>
            <w:r w:rsidRPr="002208F8">
              <w:rPr>
                <w:rFonts w:ascii="Times New Roman" w:eastAsia="MS PGothic" w:hAnsi="Times New Roman" w:cs="Times New Roman"/>
                <w:i/>
              </w:rPr>
              <w:t xml:space="preserve"> Т.А.)</w:t>
            </w:r>
          </w:p>
        </w:tc>
      </w:tr>
      <w:tr w:rsidR="004549CB" w:rsidRPr="002B4C43" w:rsidTr="002208F8">
        <w:trPr>
          <w:cantSplit/>
        </w:trPr>
        <w:tc>
          <w:tcPr>
            <w:tcW w:w="1268" w:type="pct"/>
          </w:tcPr>
          <w:p w:rsidR="004549CB" w:rsidRPr="002208F8" w:rsidRDefault="004549CB" w:rsidP="004549CB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4549CB">
              <w:rPr>
                <w:rFonts w:ascii="Times New Roman" w:eastAsia="MS PGothic" w:hAnsi="Times New Roman" w:cs="Times New Roman"/>
              </w:rPr>
              <w:t>Пути преодоления гендерного неравенства в сфере управления на предприятиях РКП</w:t>
            </w:r>
          </w:p>
        </w:tc>
        <w:tc>
          <w:tcPr>
            <w:tcW w:w="2322" w:type="pct"/>
          </w:tcPr>
          <w:p w:rsidR="004549CB" w:rsidRPr="002208F8" w:rsidRDefault="004549CB" w:rsidP="004549CB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4549CB">
              <w:rPr>
                <w:rFonts w:ascii="Times New Roman" w:eastAsia="MS PGothic" w:hAnsi="Times New Roman" w:cs="Times New Roman"/>
              </w:rPr>
              <w:t>Москва, 2019. – 138 с.</w:t>
            </w:r>
          </w:p>
        </w:tc>
        <w:tc>
          <w:tcPr>
            <w:tcW w:w="575" w:type="pct"/>
          </w:tcPr>
          <w:p w:rsidR="004549CB" w:rsidRPr="005812ED" w:rsidRDefault="004549CB" w:rsidP="004549CB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8,6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4549CB" w:rsidRPr="005812ED" w:rsidRDefault="004549CB" w:rsidP="004549CB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 (</w:t>
            </w:r>
            <w:r w:rsidRPr="004549CB">
              <w:rPr>
                <w:rFonts w:ascii="Times New Roman" w:eastAsia="MS PGothic" w:hAnsi="Times New Roman" w:cs="Times New Roman"/>
                <w:i/>
              </w:rPr>
              <w:t>в соавторстве с Кирилиной Т.Ю.</w:t>
            </w:r>
            <w:r>
              <w:rPr>
                <w:rFonts w:ascii="Times New Roman" w:eastAsia="MS PGothic" w:hAnsi="Times New Roman" w:cs="Times New Roman"/>
              </w:rPr>
              <w:t>)</w:t>
            </w:r>
          </w:p>
        </w:tc>
      </w:tr>
    </w:tbl>
    <w:p w:rsidR="006212E3" w:rsidRPr="002208F8" w:rsidRDefault="006212E3">
      <w:bookmarkStart w:id="0" w:name="_GoBack"/>
      <w:bookmarkEnd w:id="0"/>
    </w:p>
    <w:sectPr w:rsidR="006212E3" w:rsidRPr="002208F8" w:rsidSect="00667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74"/>
    <w:rsid w:val="001531A4"/>
    <w:rsid w:val="002208F8"/>
    <w:rsid w:val="002C088D"/>
    <w:rsid w:val="004549CB"/>
    <w:rsid w:val="004952E5"/>
    <w:rsid w:val="006212E3"/>
    <w:rsid w:val="00667274"/>
    <w:rsid w:val="00B44707"/>
    <w:rsid w:val="00C04A9E"/>
    <w:rsid w:val="00C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ED8F55-F055-4C99-A1F1-46580872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74"/>
    <w:pPr>
      <w:spacing w:after="200" w:line="276" w:lineRule="auto"/>
      <w:jc w:val="both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67274"/>
    <w:pPr>
      <w:spacing w:after="0" w:line="240" w:lineRule="auto"/>
      <w:jc w:val="both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7274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66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Когтева Ульяна Андреевна</dc:creator>
  <cp:keywords/>
  <dc:description/>
  <cp:lastModifiedBy>Когтева Ульяна Андреевна</cp:lastModifiedBy>
  <cp:revision>4</cp:revision>
  <dcterms:created xsi:type="dcterms:W3CDTF">2019-09-25T13:09:00Z</dcterms:created>
  <dcterms:modified xsi:type="dcterms:W3CDTF">2021-08-20T09:02:00Z</dcterms:modified>
</cp:coreProperties>
</file>